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5"/>
          <w:sz-cs w:val="25"/>
          <w:b/>
          <w:spacing w:val="0"/>
          <w:color w:val="000000"/>
        </w:rPr>
        <w:t xml:space="preserve">Список актуальных минус слов: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active c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active c la roche 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anthelios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cicaplast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effaclar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hydraphase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iso urea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kerium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roch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roche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roche 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roche-posay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roge pose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rose 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rosh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roshe-posay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laroch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laroche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larocheposay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laroche-posay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larosheposey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roche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lipikar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nutritic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pigmentclar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redermic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rosaliac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serozinc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substiane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toleran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toleriane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unifiance</w:t>
      </w:r>
    </w:p>
    <w:p>
      <w:pPr>
        <w:spacing w:after="240"/>
      </w:pPr>
      <w:r>
        <w:rPr>
          <w:rFonts w:ascii="Times" w:hAnsi="Times" w:cs="Times"/>
          <w:sz w:val="24"/>
          <w:sz-cs w:val="24"/>
          <w:u w:val="single"/>
          <w:spacing w:val="0"/>
          <w:color w:val="0000E9"/>
        </w:rPr>
        <w:t xml:space="preserve">www.laroche-posay.ru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антгелиос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антигелиос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гидриан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заказать larosh posay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интенс лежер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исо урея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кериум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 рож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 рош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 руж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ларош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ларуж позей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ларуж посей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ларуш позе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ле роше позе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ли рош позе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липикар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 рож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 рош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 руж позе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 руш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лярош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ляруш позе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нутритик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постгелиос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редермик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розалиак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розалик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сероцинк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сикапласт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субстиан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талиран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толеран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толиран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унифьянс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цикапласт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цикопласт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эваклар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эваклар купить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эфаклар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эффаклар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  <w:br/>
        <w:t xml:space="preserve"/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cursorLocation=789, fitsPagesWidth=1</cp:keywords>
</cp:coreProperties>
</file>

<file path=docProps/meta.xml><?xml version="1.0" encoding="utf-8"?>
<meta xmlns="http://schemas.apple.com/cocoa/2006/metadata">
  <generator>CocoaOOXMLWriter/1504.83</generator>
</meta>
</file>